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9D498C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9D498C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CD7574" w:rsidRPr="008829C4" w:rsidRDefault="00CD7574" w:rsidP="009D498C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1F2E5E" w:rsidRPr="001F2E5E">
        <w:rPr>
          <w:b/>
          <w:iCs/>
        </w:rPr>
        <w:t>43.02.14 Гостиничное дело</w:t>
      </w:r>
      <w:r w:rsidR="002F7EAC">
        <w:rPr>
          <w:b/>
          <w:iCs/>
        </w:rPr>
        <w:t>.</w:t>
      </w:r>
    </w:p>
    <w:p w:rsidR="00740597" w:rsidRPr="00026CD8" w:rsidRDefault="00740597" w:rsidP="009D498C">
      <w:pPr>
        <w:ind w:firstLine="567"/>
        <w:jc w:val="center"/>
        <w:rPr>
          <w:sz w:val="24"/>
          <w:szCs w:val="24"/>
        </w:rPr>
      </w:pPr>
    </w:p>
    <w:p w:rsidR="00740597" w:rsidRPr="00166F20" w:rsidRDefault="00740597" w:rsidP="00166F20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b/>
          <w:sz w:val="24"/>
          <w:szCs w:val="24"/>
        </w:rPr>
        <w:t xml:space="preserve">Область </w:t>
      </w:r>
      <w:r w:rsidR="00BC0C57" w:rsidRPr="00166F20">
        <w:rPr>
          <w:rFonts w:ascii="Times New Roman" w:hAnsi="Times New Roman"/>
          <w:b/>
          <w:sz w:val="24"/>
          <w:szCs w:val="24"/>
        </w:rPr>
        <w:t>применения программы</w:t>
      </w:r>
    </w:p>
    <w:p w:rsidR="00B20881" w:rsidRPr="00166F20" w:rsidRDefault="00B20881" w:rsidP="00166F20">
      <w:pPr>
        <w:ind w:firstLine="567"/>
        <w:jc w:val="both"/>
        <w:rPr>
          <w:sz w:val="24"/>
          <w:szCs w:val="24"/>
        </w:rPr>
      </w:pPr>
      <w:r w:rsidRPr="00166F20">
        <w:rPr>
          <w:sz w:val="24"/>
          <w:szCs w:val="24"/>
        </w:rPr>
        <w:t>Программа учебной практики по специальности 43.02.14 Гостиничное дело (Приказ Министерства образования и науки Российской Федерации от  9 декабря 2016г. № 1552, зарегистрированного Министерством Юстиции России 26 декабря 2016 г. № 44974), укрупненная группа специальностей 43.00.00 Сервис и туризм, с учетом профессиональных стандартов: «</w:t>
      </w:r>
      <w:proofErr w:type="gramStart"/>
      <w:r w:rsidRPr="00166F20">
        <w:rPr>
          <w:sz w:val="24"/>
          <w:szCs w:val="24"/>
        </w:rPr>
        <w:t>Руководитель</w:t>
      </w:r>
      <w:proofErr w:type="gramEnd"/>
      <w:r w:rsidRPr="00166F20">
        <w:rPr>
          <w:sz w:val="24"/>
          <w:szCs w:val="24"/>
        </w:rPr>
        <w:t xml:space="preserve"> /управляющий гостиничного комплекса/сети гостиниц» (Приказ Министерства труда и социальной защиты РФ от 07 мая 2015 г. № 282н, зарегистрирован Министерством юстиции Российской Федерации 26 мая 2015 г. № 37395), «Работник по приему и размещению гостей» (Приказ министерства труда и социальной защиты Российской Федерации от 05 сентября 2017 г.  № 659н, зарегистрированного Министерством Юстиции России от 22 сентября 2017 г. № 48310), «Специалист в сфере закупок» (Приказ министерства труда и социальной защиты Российской Федерации от 10 сентября 2015 г. № 625н, зарегистрированного Министерством Юстиции России от 7 октября 2015 г.№ 39210) и </w:t>
      </w:r>
      <w:proofErr w:type="spellStart"/>
      <w:r w:rsidRPr="00166F20">
        <w:rPr>
          <w:sz w:val="24"/>
          <w:szCs w:val="24"/>
        </w:rPr>
        <w:t>WorldSkillsRussia</w:t>
      </w:r>
      <w:proofErr w:type="spellEnd"/>
      <w:r w:rsidRPr="00166F20">
        <w:rPr>
          <w:sz w:val="24"/>
          <w:szCs w:val="24"/>
        </w:rPr>
        <w:t xml:space="preserve"> (WRS) по компетенции администрирование отеля. </w:t>
      </w:r>
    </w:p>
    <w:p w:rsidR="004C1AAB" w:rsidRPr="00166F20" w:rsidRDefault="003509B0" w:rsidP="00166F20">
      <w:pPr>
        <w:shd w:val="clear" w:color="auto" w:fill="FFFFFF"/>
        <w:ind w:firstLine="567"/>
        <w:jc w:val="both"/>
        <w:rPr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="002F7EAC" w:rsidRPr="00166F20">
        <w:rPr>
          <w:sz w:val="24"/>
          <w:szCs w:val="24"/>
        </w:rPr>
        <w:t>43.02.14 Гостиничное дело.</w:t>
      </w:r>
    </w:p>
    <w:p w:rsidR="004C1AAB" w:rsidRPr="00166F20" w:rsidRDefault="004C1AAB" w:rsidP="00166F20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72866" w:rsidRPr="00166F20" w:rsidRDefault="00CF6E6E" w:rsidP="00166F20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i/>
          <w:spacing w:val="-2"/>
          <w:sz w:val="24"/>
          <w:szCs w:val="24"/>
        </w:rPr>
      </w:pPr>
      <w:r w:rsidRPr="00166F20">
        <w:rPr>
          <w:b/>
          <w:bCs/>
          <w:spacing w:val="-2"/>
          <w:sz w:val="24"/>
          <w:szCs w:val="24"/>
        </w:rPr>
        <w:t xml:space="preserve">2 </w:t>
      </w:r>
      <w:r w:rsidR="00CD7574" w:rsidRPr="00166F20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166F20">
        <w:rPr>
          <w:b/>
          <w:bCs/>
          <w:spacing w:val="-2"/>
          <w:sz w:val="24"/>
          <w:szCs w:val="24"/>
        </w:rPr>
        <w:t>учебной</w:t>
      </w:r>
      <w:r w:rsidR="00CD7574" w:rsidRPr="00166F20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166F20">
        <w:rPr>
          <w:i/>
          <w:spacing w:val="-2"/>
          <w:sz w:val="24"/>
          <w:szCs w:val="24"/>
        </w:rPr>
        <w:t>(</w:t>
      </w:r>
      <w:r w:rsidR="00CD7574" w:rsidRPr="00166F20">
        <w:rPr>
          <w:spacing w:val="-2"/>
          <w:sz w:val="24"/>
          <w:szCs w:val="24"/>
        </w:rPr>
        <w:t>по профилю специальности</w:t>
      </w:r>
      <w:r w:rsidR="00CD7574" w:rsidRPr="00166F20">
        <w:rPr>
          <w:i/>
          <w:spacing w:val="-2"/>
          <w:sz w:val="24"/>
          <w:szCs w:val="24"/>
        </w:rPr>
        <w:t>).</w:t>
      </w:r>
    </w:p>
    <w:p w:rsidR="00CD7574" w:rsidRPr="00166F20" w:rsidRDefault="00CD7574" w:rsidP="00166F20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Целью прохождения </w:t>
      </w:r>
      <w:r w:rsidR="00AC795E" w:rsidRPr="00166F20">
        <w:rPr>
          <w:color w:val="000000"/>
          <w:sz w:val="24"/>
          <w:szCs w:val="24"/>
        </w:rPr>
        <w:t>учебной</w:t>
      </w:r>
      <w:r w:rsidRPr="00166F20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="008829C4" w:rsidRPr="00166F20">
        <w:rPr>
          <w:color w:val="000000"/>
          <w:sz w:val="24"/>
          <w:szCs w:val="24"/>
        </w:rPr>
        <w:t>ВД</w:t>
      </w:r>
      <w:proofErr w:type="gramStart"/>
      <w:r w:rsidR="008829C4" w:rsidRPr="00166F20">
        <w:rPr>
          <w:color w:val="000000"/>
          <w:sz w:val="24"/>
          <w:szCs w:val="24"/>
        </w:rPr>
        <w:t>1</w:t>
      </w:r>
      <w:proofErr w:type="gramEnd"/>
      <w:r w:rsidR="008829C4" w:rsidRPr="00166F20">
        <w:rPr>
          <w:color w:val="000000"/>
          <w:sz w:val="24"/>
          <w:szCs w:val="24"/>
        </w:rPr>
        <w:t>,ВД2,ВД3,</w:t>
      </w:r>
      <w:r w:rsidR="003509B0" w:rsidRPr="00166F20">
        <w:rPr>
          <w:color w:val="000000"/>
          <w:sz w:val="24"/>
          <w:szCs w:val="24"/>
        </w:rPr>
        <w:t>ВД4,ВД5,ВД6,</w:t>
      </w:r>
      <w:r w:rsidR="00B20881" w:rsidRPr="00166F20">
        <w:rPr>
          <w:color w:val="000000"/>
          <w:sz w:val="24"/>
          <w:szCs w:val="24"/>
        </w:rPr>
        <w:t xml:space="preserve"> и </w:t>
      </w:r>
      <w:r w:rsidR="008829C4" w:rsidRPr="00166F20">
        <w:rPr>
          <w:color w:val="000000"/>
          <w:sz w:val="24"/>
          <w:szCs w:val="24"/>
        </w:rPr>
        <w:t>получение практического опыта</w:t>
      </w:r>
      <w:r w:rsidR="00B20881" w:rsidRPr="00166F20">
        <w:rPr>
          <w:color w:val="000000"/>
          <w:sz w:val="24"/>
          <w:szCs w:val="24"/>
        </w:rPr>
        <w:t>: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888"/>
      </w:tblGrid>
      <w:tr w:rsidR="00CF6E6E" w:rsidRPr="00166F20" w:rsidTr="00CF6E6E">
        <w:tc>
          <w:tcPr>
            <w:tcW w:w="9781" w:type="dxa"/>
          </w:tcPr>
          <w:p w:rsidR="003509B0" w:rsidRPr="00166F20" w:rsidRDefault="003509B0" w:rsidP="00166F20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2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 операционных процедур и стандартов службы приема и размещения;</w:t>
            </w:r>
          </w:p>
          <w:p w:rsidR="003509B0" w:rsidRPr="00166F20" w:rsidRDefault="00EE6BC3" w:rsidP="00166F20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F2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="003509B0" w:rsidRPr="00166F20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организации, стимулировании и контроле деятельности исполнителе</w:t>
            </w:r>
            <w:r w:rsidR="002F7EAC" w:rsidRPr="00166F20">
              <w:rPr>
                <w:rFonts w:ascii="Times New Roman" w:hAnsi="Times New Roman"/>
                <w:sz w:val="24"/>
                <w:szCs w:val="24"/>
                <w:lang w:eastAsia="ru-RU"/>
              </w:rPr>
              <w:t>й по приему и размещению гостей;</w:t>
            </w:r>
          </w:p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3509B0" w:rsidRPr="00166F20" w:rsidTr="00585915">
              <w:tc>
                <w:tcPr>
                  <w:tcW w:w="9781" w:type="dxa"/>
                </w:tcPr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разработке операционных процедур и стандартов службы приема и размещения;</w:t>
                  </w:r>
                </w:p>
                <w:p w:rsidR="003509B0" w:rsidRPr="00166F20" w:rsidRDefault="00EE6BC3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  <w:r w:rsidR="003509B0"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организации, стимулировании и контроле деятельности исполнителе</w:t>
                  </w:r>
                  <w:r w:rsidR="002F7EAC"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 по приему и размещению гостей;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планирования деятельности сотрудников службы питания и потребности в материальных ресурсах и персонале;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оформления документов и ведения диалогов на профессиональную тематику на иностранном языке;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контроля текущей деятельности сотрудников службы питания для поддержания требуемого уровня качества обслуживания гостей;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разработке операционных процедур и стандартов службы обслуживания и эксплуатации номерного фонда;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планировании</w:t>
                  </w:r>
                  <w:proofErr w:type="gramEnd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организации, стимулировании и контроле деятельности персонала службы обслуживания</w:t>
                  </w:r>
                  <w:r w:rsidR="002F7EAC"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эксплуатации номерного фонда;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планировании</w:t>
                  </w:r>
                  <w:proofErr w:type="gramEnd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организации, стимулировании и контроле деятельности сотрудников службы бронирования и продаж;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выявлении</w:t>
                  </w:r>
                  <w:proofErr w:type="gramEnd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конкурентоспособности гостиничного продукта;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определении</w:t>
                  </w:r>
                  <w:proofErr w:type="gramEnd"/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эффективности мероприятий по стимулированию сбыта гостинично</w:t>
                  </w:r>
                  <w:r w:rsidR="002F7EAC"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 продукта;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подготовка и направление приглашений к определению поставщиков (подрядчиков, исполнителей) различными способами;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обработка заявок, проверка банковских гарантий, оценка результатов и подведение </w:t>
                  </w: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итогов закупочной процедуры;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направление приглашений для заключения контрактов;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проверки необходимой документации для заключения контрактов, процедуры подписания контракта с поставщиками (подрядчиками, исполнителями);</w:t>
                  </w:r>
                </w:p>
                <w:p w:rsidR="003509B0" w:rsidRPr="00166F20" w:rsidRDefault="003509B0" w:rsidP="00166F20">
                  <w:pPr>
                    <w:pStyle w:val="a6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контракта, уплаты денежных сумм по банковской гарантии в предусмотренных случаях, возврата денежных средств, внесенных в качестве обеспечения исполнения заявок или обеспечени</w:t>
                  </w:r>
                  <w:r w:rsidR="002F7EAC" w:rsidRPr="00166F2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 исполнения контрактов;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встречи и регистрации гостей гостиничного комплекса или иного средства размещения; 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ввода данных о гостях в информационную систему управления гостиничным комплексом или иного средства размещения; 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информирования гостей гостиничного комплекса об услугах в гостинице; 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выдачи и хранения ключей от номеров гостиничных комплексов или иного средства размещения; 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 хранения и выдачи ценностей и багажа гостей гостиниц; 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>приема заказов гостей и выполнения услуг гостиницы; - проведения расчетных операций с гостями;</w:t>
                  </w:r>
                </w:p>
                <w:p w:rsidR="003509B0" w:rsidRPr="00166F20" w:rsidRDefault="003509B0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проведения текущего аудита и передачи </w:t>
                  </w:r>
                  <w:r w:rsidR="0083435D" w:rsidRPr="00166F20">
                    <w:rPr>
                      <w:rFonts w:ascii="Times New Roman" w:hAnsi="Times New Roman"/>
                      <w:sz w:val="24"/>
                      <w:szCs w:val="24"/>
                    </w:rPr>
                    <w:t>дел, отчетов по окончании смены;</w:t>
                  </w:r>
                </w:p>
                <w:p w:rsidR="0083435D" w:rsidRPr="00166F20" w:rsidRDefault="0083435D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профессии «Агент по закупкам»;</w:t>
                  </w:r>
                </w:p>
                <w:p w:rsidR="0083435D" w:rsidRPr="00166F20" w:rsidRDefault="0083435D" w:rsidP="00166F20">
                  <w:pPr>
                    <w:pStyle w:val="a6"/>
                    <w:numPr>
                      <w:ilvl w:val="0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F20"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профессии «Портье».</w:t>
                  </w:r>
                </w:p>
                <w:p w:rsidR="003509B0" w:rsidRPr="00166F20" w:rsidRDefault="003509B0" w:rsidP="00166F20">
                  <w:pPr>
                    <w:widowControl/>
                    <w:autoSpaceDE/>
                    <w:autoSpaceDN/>
                    <w:ind w:left="567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6DF7" w:rsidRPr="00166F20" w:rsidRDefault="003509B0" w:rsidP="00166F20">
            <w:pPr>
              <w:shd w:val="clear" w:color="auto" w:fill="FFFFFF"/>
              <w:tabs>
                <w:tab w:val="left" w:pos="754"/>
              </w:tabs>
              <w:adjustRightInd w:val="0"/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lastRenderedPageBreak/>
              <w:t xml:space="preserve">Задачи </w:t>
            </w:r>
            <w:r w:rsidR="00F74801" w:rsidRPr="00166F20">
              <w:rPr>
                <w:sz w:val="24"/>
                <w:szCs w:val="24"/>
              </w:rPr>
              <w:t xml:space="preserve">учебной </w:t>
            </w:r>
            <w:r w:rsidRPr="00166F20">
              <w:rPr>
                <w:sz w:val="24"/>
                <w:szCs w:val="24"/>
              </w:rPr>
              <w:t xml:space="preserve">практики: </w:t>
            </w:r>
          </w:p>
          <w:p w:rsidR="003509B0" w:rsidRPr="00166F20" w:rsidRDefault="003509B0" w:rsidP="00166F20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754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F20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приобретенного в процессе обучения опыта практической деятельности </w:t>
            </w:r>
            <w:proofErr w:type="gramStart"/>
            <w:r w:rsidRPr="00166F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66F20">
              <w:rPr>
                <w:rFonts w:ascii="Times New Roman" w:hAnsi="Times New Roman"/>
                <w:sz w:val="24"/>
                <w:szCs w:val="24"/>
              </w:rPr>
              <w:t xml:space="preserve"> в сфере изучаемой специальности; </w:t>
            </w:r>
          </w:p>
          <w:p w:rsidR="003509B0" w:rsidRPr="00166F20" w:rsidRDefault="003509B0" w:rsidP="00166F20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754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F20">
              <w:rPr>
                <w:rFonts w:ascii="Times New Roman" w:hAnsi="Times New Roman"/>
                <w:sz w:val="24"/>
                <w:szCs w:val="24"/>
              </w:rPr>
              <w:t>освоение современных производственных процессов, технологий;</w:t>
            </w:r>
          </w:p>
          <w:p w:rsidR="003509B0" w:rsidRPr="00166F20" w:rsidRDefault="003509B0" w:rsidP="00166F20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F20">
              <w:rPr>
                <w:rFonts w:ascii="Times New Roman" w:hAnsi="Times New Roman"/>
                <w:sz w:val="24"/>
                <w:szCs w:val="24"/>
              </w:rPr>
              <w:t>адаптация обучающихся к конкретным условиям деятельности предприятий различных организационно-правовых форм</w:t>
            </w:r>
            <w:r w:rsidR="00B20881" w:rsidRPr="00166F2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509B0" w:rsidRPr="00166F20" w:rsidRDefault="003509B0" w:rsidP="00166F20">
      <w:pPr>
        <w:pStyle w:val="a6"/>
        <w:numPr>
          <w:ilvl w:val="0"/>
          <w:numId w:val="21"/>
        </w:numPr>
        <w:shd w:val="clear" w:color="auto" w:fill="FFFFFF"/>
        <w:tabs>
          <w:tab w:val="left" w:pos="754"/>
        </w:tabs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lastRenderedPageBreak/>
        <w:t>формирование у обучающихся практических профессиональных умений;</w:t>
      </w:r>
    </w:p>
    <w:p w:rsidR="003509B0" w:rsidRPr="00166F20" w:rsidRDefault="003509B0" w:rsidP="00166F20">
      <w:pPr>
        <w:pStyle w:val="a6"/>
        <w:numPr>
          <w:ilvl w:val="0"/>
          <w:numId w:val="21"/>
        </w:numPr>
        <w:shd w:val="clear" w:color="auto" w:fill="FFFFFF"/>
        <w:tabs>
          <w:tab w:val="left" w:pos="754"/>
        </w:tabs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43.02.14 Гостиничное дело.</w:t>
      </w:r>
    </w:p>
    <w:p w:rsidR="002F7EAC" w:rsidRPr="00166F20" w:rsidRDefault="002F7EAC" w:rsidP="00166F20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166F20" w:rsidRDefault="00CF6E6E" w:rsidP="00166F20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3 </w:t>
      </w:r>
      <w:r w:rsidRPr="00166F20">
        <w:rPr>
          <w:b/>
          <w:color w:val="000000"/>
          <w:sz w:val="24"/>
          <w:szCs w:val="24"/>
        </w:rPr>
        <w:t xml:space="preserve">Результатом </w:t>
      </w:r>
      <w:r w:rsidR="00AC795E" w:rsidRPr="00166F20">
        <w:rPr>
          <w:b/>
          <w:color w:val="000000"/>
          <w:sz w:val="24"/>
          <w:szCs w:val="24"/>
        </w:rPr>
        <w:t>учебной</w:t>
      </w:r>
      <w:r w:rsidRPr="00166F20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</w:t>
      </w:r>
      <w:proofErr w:type="gramStart"/>
      <w:r w:rsidRPr="00166F20">
        <w:rPr>
          <w:b/>
          <w:color w:val="000000"/>
          <w:sz w:val="24"/>
          <w:szCs w:val="24"/>
        </w:rPr>
        <w:t>ОК</w:t>
      </w:r>
      <w:proofErr w:type="gramEnd"/>
      <w:r w:rsidRPr="00166F20">
        <w:rPr>
          <w:b/>
          <w:color w:val="000000"/>
          <w:sz w:val="24"/>
          <w:szCs w:val="24"/>
        </w:rPr>
        <w:t>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CF6E6E" w:rsidRPr="00166F20" w:rsidTr="00CD1FE2">
        <w:trPr>
          <w:trHeight w:val="579"/>
        </w:trPr>
        <w:tc>
          <w:tcPr>
            <w:tcW w:w="1271" w:type="dxa"/>
            <w:vAlign w:val="center"/>
          </w:tcPr>
          <w:p w:rsidR="00CF6E6E" w:rsidRPr="00166F20" w:rsidRDefault="00CF6E6E" w:rsidP="00166F20">
            <w:pPr>
              <w:pStyle w:val="af"/>
              <w:ind w:firstLine="567"/>
              <w:jc w:val="both"/>
            </w:pPr>
            <w:r w:rsidRPr="00166F20">
              <w:t>Код</w:t>
            </w:r>
          </w:p>
        </w:tc>
        <w:tc>
          <w:tcPr>
            <w:tcW w:w="8476" w:type="dxa"/>
            <w:vAlign w:val="center"/>
          </w:tcPr>
          <w:p w:rsidR="00CF6E6E" w:rsidRPr="00166F20" w:rsidRDefault="00CF6E6E" w:rsidP="00166F20">
            <w:pPr>
              <w:pStyle w:val="af"/>
              <w:ind w:firstLine="567"/>
              <w:jc w:val="both"/>
            </w:pPr>
            <w:r w:rsidRPr="00166F20">
              <w:t>Общие компетенции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01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02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03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04.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05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06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07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Содействовать сохранению окружающей среды, ресурсосбережению, </w:t>
            </w:r>
            <w:r w:rsidRPr="00166F20">
              <w:rPr>
                <w:sz w:val="24"/>
                <w:szCs w:val="24"/>
              </w:rPr>
              <w:lastRenderedPageBreak/>
              <w:t>эффективно действовать в чрезвычайных ситуациях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lastRenderedPageBreak/>
              <w:t>ОК</w:t>
            </w:r>
            <w:proofErr w:type="gramEnd"/>
            <w:r w:rsidRPr="00166F20">
              <w:t xml:space="preserve"> 08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09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10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166F20">
              <w:rPr>
                <w:sz w:val="24"/>
                <w:szCs w:val="24"/>
              </w:rPr>
              <w:t>.</w:t>
            </w:r>
          </w:p>
        </w:tc>
      </w:tr>
      <w:tr w:rsidR="00536DD1" w:rsidRPr="00166F20" w:rsidTr="00C87050">
        <w:tc>
          <w:tcPr>
            <w:tcW w:w="1271" w:type="dxa"/>
          </w:tcPr>
          <w:p w:rsidR="00536DD1" w:rsidRPr="00166F20" w:rsidRDefault="00536DD1" w:rsidP="00166F20">
            <w:pPr>
              <w:pStyle w:val="ad"/>
              <w:jc w:val="both"/>
            </w:pPr>
            <w:proofErr w:type="gramStart"/>
            <w:r w:rsidRPr="00166F20">
              <w:t>ОК</w:t>
            </w:r>
            <w:proofErr w:type="gramEnd"/>
            <w:r w:rsidRPr="00166F20">
              <w:t xml:space="preserve"> 11</w:t>
            </w:r>
          </w:p>
        </w:tc>
        <w:tc>
          <w:tcPr>
            <w:tcW w:w="8476" w:type="dxa"/>
          </w:tcPr>
          <w:p w:rsidR="00536DD1" w:rsidRPr="00166F20" w:rsidRDefault="00536DD1" w:rsidP="00166F2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  <w:r w:rsidRPr="00166F20">
              <w:rPr>
                <w:sz w:val="24"/>
                <w:szCs w:val="24"/>
              </w:rPr>
              <w:t>.</w:t>
            </w:r>
          </w:p>
        </w:tc>
      </w:tr>
    </w:tbl>
    <w:p w:rsidR="00CF6E6E" w:rsidRPr="00166F20" w:rsidRDefault="00CF6E6E" w:rsidP="00166F20">
      <w:pPr>
        <w:keepNext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166F20" w:rsidRDefault="00CF6E6E" w:rsidP="00166F20">
      <w:pPr>
        <w:keepNext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166F20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543"/>
      </w:tblGrid>
      <w:tr w:rsidR="00CF6E6E" w:rsidRPr="00166F20" w:rsidTr="001C1E4E">
        <w:tc>
          <w:tcPr>
            <w:tcW w:w="1204" w:type="dxa"/>
          </w:tcPr>
          <w:p w:rsidR="00CF6E6E" w:rsidRPr="00166F20" w:rsidRDefault="00CF6E6E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66F20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166F20" w:rsidRDefault="00CF6E6E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3" w:type="dxa"/>
          </w:tcPr>
          <w:p w:rsidR="00CF6E6E" w:rsidRPr="00166F20" w:rsidRDefault="00CF6E6E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66F20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66F20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536DD1" w:rsidP="00166F20">
            <w:pPr>
              <w:pStyle w:val="ad"/>
              <w:jc w:val="both"/>
            </w:pPr>
            <w:r w:rsidRPr="00166F20">
              <w:t>ПК 1.1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  <w:r w:rsidR="00536DD1" w:rsidRPr="00166F20">
              <w:rPr>
                <w:sz w:val="24"/>
                <w:szCs w:val="24"/>
              </w:rPr>
              <w:t>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536DD1" w:rsidP="00166F20">
            <w:pPr>
              <w:pStyle w:val="ad"/>
              <w:jc w:val="both"/>
            </w:pPr>
            <w:r w:rsidRPr="00166F20">
              <w:t>ПК 1.2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  <w:r w:rsidR="00536DD1" w:rsidRPr="00166F20">
              <w:rPr>
                <w:sz w:val="24"/>
                <w:szCs w:val="24"/>
              </w:rPr>
              <w:t>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536DD1" w:rsidP="00166F20">
            <w:pPr>
              <w:pStyle w:val="ad"/>
              <w:jc w:val="both"/>
            </w:pPr>
            <w:r w:rsidRPr="00166F20">
              <w:t>ПК 1.3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  <w:r w:rsidR="00536DD1" w:rsidRPr="00166F20">
              <w:rPr>
                <w:sz w:val="24"/>
                <w:szCs w:val="24"/>
              </w:rPr>
              <w:t>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66F20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Организация и контроль текущей деятельности работников службы питания.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536DD1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 Планировать потребности службы питания в материальных ресурсах и персонале.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 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66F20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 xml:space="preserve"> Организация и контроль текущей деятельности работников службы обслуживания и эксплуатации номерного фонда.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8C2575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 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8C2575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8C2575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66F20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Организация и контроль текущей деятельности работников службы бронирования и продаж.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 xml:space="preserve"> 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ВД 5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служащих(20015 Агент по закупкам)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ПК 5.1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ПК 5.2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Подготовка закупочной документации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ПК 5.3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</w:tr>
      <w:tr w:rsidR="003509B0" w:rsidRPr="00166F20" w:rsidTr="001C1E4E">
        <w:tc>
          <w:tcPr>
            <w:tcW w:w="1204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ВД 6</w:t>
            </w:r>
          </w:p>
        </w:tc>
        <w:tc>
          <w:tcPr>
            <w:tcW w:w="8543" w:type="dxa"/>
          </w:tcPr>
          <w:p w:rsidR="003509B0" w:rsidRPr="00166F20" w:rsidRDefault="003509B0" w:rsidP="00166F20">
            <w:pPr>
              <w:jc w:val="both"/>
              <w:rPr>
                <w:b/>
                <w:sz w:val="24"/>
                <w:szCs w:val="24"/>
              </w:rPr>
            </w:pPr>
            <w:r w:rsidRPr="00166F20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(25627 Портье)</w:t>
            </w:r>
          </w:p>
        </w:tc>
      </w:tr>
      <w:tr w:rsidR="008C2575" w:rsidRPr="00166F20" w:rsidTr="001C1E4E">
        <w:tc>
          <w:tcPr>
            <w:tcW w:w="1204" w:type="dxa"/>
          </w:tcPr>
          <w:p w:rsidR="008C2575" w:rsidRPr="00166F20" w:rsidRDefault="008C2575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lastRenderedPageBreak/>
              <w:t>ПК 6.1</w:t>
            </w:r>
          </w:p>
        </w:tc>
        <w:tc>
          <w:tcPr>
            <w:tcW w:w="8543" w:type="dxa"/>
          </w:tcPr>
          <w:p w:rsidR="008C2575" w:rsidRPr="00166F20" w:rsidRDefault="008C2575" w:rsidP="00166F2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Встреча, регистрация и размещение гостей при заселении в гостиничный комплекс или иное средство размещения</w:t>
            </w:r>
            <w:r w:rsidRPr="00166F20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C2575" w:rsidRPr="00166F20" w:rsidTr="001C1E4E">
        <w:tc>
          <w:tcPr>
            <w:tcW w:w="1204" w:type="dxa"/>
          </w:tcPr>
          <w:p w:rsidR="008C2575" w:rsidRPr="00166F20" w:rsidRDefault="008C2575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ПК 6.2</w:t>
            </w:r>
          </w:p>
        </w:tc>
        <w:tc>
          <w:tcPr>
            <w:tcW w:w="8543" w:type="dxa"/>
          </w:tcPr>
          <w:p w:rsidR="008C2575" w:rsidRPr="00166F20" w:rsidRDefault="008C2575" w:rsidP="00166F2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Учет заказов гостей гостиничного комплекса или иного средства размещения</w:t>
            </w:r>
            <w:r w:rsidRPr="00166F20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C2575" w:rsidRPr="00166F20" w:rsidTr="001C1E4E">
        <w:tc>
          <w:tcPr>
            <w:tcW w:w="1204" w:type="dxa"/>
          </w:tcPr>
          <w:p w:rsidR="008C2575" w:rsidRPr="00166F20" w:rsidRDefault="008C2575" w:rsidP="00166F20">
            <w:pPr>
              <w:jc w:val="both"/>
              <w:rPr>
                <w:sz w:val="24"/>
                <w:szCs w:val="24"/>
              </w:rPr>
            </w:pPr>
            <w:r w:rsidRPr="00166F20">
              <w:rPr>
                <w:sz w:val="24"/>
                <w:szCs w:val="24"/>
              </w:rPr>
              <w:t>ПК 6.3</w:t>
            </w:r>
          </w:p>
        </w:tc>
        <w:tc>
          <w:tcPr>
            <w:tcW w:w="8543" w:type="dxa"/>
          </w:tcPr>
          <w:p w:rsidR="008C2575" w:rsidRPr="00166F20" w:rsidRDefault="008C2575" w:rsidP="00166F2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166F20">
              <w:rPr>
                <w:bCs/>
                <w:iCs/>
                <w:sz w:val="24"/>
                <w:szCs w:val="24"/>
              </w:rPr>
              <w:t>Регистрация выезда гостей гостиничного комплекса или иного средства размещения</w:t>
            </w:r>
            <w:r w:rsidRPr="00166F20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CF6E6E" w:rsidRPr="00166F20" w:rsidRDefault="00CF6E6E" w:rsidP="00166F20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166F20" w:rsidRDefault="00CF6E6E" w:rsidP="00166F20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166F20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166F20">
        <w:rPr>
          <w:b/>
          <w:bCs/>
          <w:color w:val="000000"/>
          <w:sz w:val="24"/>
          <w:szCs w:val="24"/>
        </w:rPr>
        <w:t>учебной</w:t>
      </w:r>
      <w:r w:rsidRPr="00166F20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166F20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166F20" w:rsidRDefault="00CF6E6E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Всего </w:t>
      </w:r>
      <w:r w:rsidR="00797407" w:rsidRPr="00166F20">
        <w:rPr>
          <w:color w:val="000000"/>
          <w:sz w:val="24"/>
          <w:szCs w:val="24"/>
        </w:rPr>
        <w:t>288 часов</w:t>
      </w:r>
      <w:r w:rsidRPr="00166F20">
        <w:rPr>
          <w:color w:val="000000"/>
          <w:sz w:val="24"/>
          <w:szCs w:val="24"/>
        </w:rPr>
        <w:t>, в том числе:</w:t>
      </w:r>
    </w:p>
    <w:p w:rsidR="00CF6E6E" w:rsidRPr="00166F20" w:rsidRDefault="003509B0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>По ПМ 01-36 часов</w:t>
      </w:r>
      <w:r w:rsidR="00CF6E6E" w:rsidRPr="00166F20">
        <w:rPr>
          <w:color w:val="000000"/>
          <w:sz w:val="24"/>
          <w:szCs w:val="24"/>
        </w:rPr>
        <w:t>,</w:t>
      </w:r>
    </w:p>
    <w:p w:rsidR="00CF6E6E" w:rsidRPr="00166F20" w:rsidRDefault="00CF6E6E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По ПМ 02 </w:t>
      </w:r>
      <w:r w:rsidR="00797407" w:rsidRPr="00166F20">
        <w:rPr>
          <w:color w:val="000000"/>
          <w:sz w:val="24"/>
          <w:szCs w:val="24"/>
        </w:rPr>
        <w:t>-</w:t>
      </w:r>
      <w:r w:rsidR="003509B0" w:rsidRPr="00166F20">
        <w:rPr>
          <w:color w:val="000000"/>
          <w:sz w:val="24"/>
          <w:szCs w:val="24"/>
        </w:rPr>
        <w:t xml:space="preserve"> 72 </w:t>
      </w:r>
      <w:r w:rsidRPr="00166F20">
        <w:rPr>
          <w:color w:val="000000"/>
          <w:sz w:val="24"/>
          <w:szCs w:val="24"/>
        </w:rPr>
        <w:t>часа,</w:t>
      </w:r>
    </w:p>
    <w:p w:rsidR="00CF6E6E" w:rsidRPr="00166F20" w:rsidRDefault="00CF6E6E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По ПМ 03 </w:t>
      </w:r>
      <w:r w:rsidR="003509B0" w:rsidRPr="00166F20">
        <w:rPr>
          <w:color w:val="000000"/>
          <w:sz w:val="24"/>
          <w:szCs w:val="24"/>
        </w:rPr>
        <w:t>-72 часа</w:t>
      </w:r>
    </w:p>
    <w:p w:rsidR="00CF6E6E" w:rsidRPr="00166F20" w:rsidRDefault="00CF6E6E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 xml:space="preserve">По ПМ 04 </w:t>
      </w:r>
      <w:r w:rsidR="003509B0" w:rsidRPr="00166F20">
        <w:rPr>
          <w:color w:val="000000"/>
          <w:sz w:val="24"/>
          <w:szCs w:val="24"/>
        </w:rPr>
        <w:t xml:space="preserve">- </w:t>
      </w:r>
      <w:r w:rsidR="00797407" w:rsidRPr="00166F20">
        <w:rPr>
          <w:color w:val="000000"/>
          <w:sz w:val="24"/>
          <w:szCs w:val="24"/>
        </w:rPr>
        <w:t>36 часов</w:t>
      </w:r>
    </w:p>
    <w:p w:rsidR="00797407" w:rsidRPr="00166F20" w:rsidRDefault="00797407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>По ПМ 05 - 36 часов</w:t>
      </w:r>
    </w:p>
    <w:p w:rsidR="00797407" w:rsidRPr="00166F20" w:rsidRDefault="00797407" w:rsidP="00166F2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166F20">
        <w:rPr>
          <w:color w:val="000000"/>
          <w:sz w:val="24"/>
          <w:szCs w:val="24"/>
        </w:rPr>
        <w:t>По ПМ 06 - 36 часов</w:t>
      </w:r>
    </w:p>
    <w:p w:rsidR="00CD7574" w:rsidRPr="00166F20" w:rsidRDefault="00CD7574" w:rsidP="00166F20">
      <w:pPr>
        <w:ind w:firstLine="567"/>
        <w:jc w:val="both"/>
        <w:rPr>
          <w:b/>
          <w:sz w:val="24"/>
          <w:szCs w:val="24"/>
        </w:rPr>
      </w:pPr>
    </w:p>
    <w:p w:rsidR="00740597" w:rsidRPr="00166F20" w:rsidRDefault="00CF6E6E" w:rsidP="00166F20">
      <w:pPr>
        <w:ind w:firstLine="567"/>
        <w:jc w:val="both"/>
        <w:rPr>
          <w:b/>
          <w:sz w:val="24"/>
          <w:szCs w:val="24"/>
        </w:rPr>
      </w:pPr>
      <w:r w:rsidRPr="00166F20">
        <w:rPr>
          <w:b/>
          <w:sz w:val="24"/>
          <w:szCs w:val="24"/>
        </w:rPr>
        <w:t xml:space="preserve">5 </w:t>
      </w:r>
      <w:r w:rsidR="00740597" w:rsidRPr="00166F20">
        <w:rPr>
          <w:b/>
          <w:sz w:val="24"/>
          <w:szCs w:val="24"/>
        </w:rPr>
        <w:t xml:space="preserve">Виды работ </w:t>
      </w:r>
      <w:r w:rsidR="00AC795E" w:rsidRPr="00166F20">
        <w:rPr>
          <w:b/>
          <w:sz w:val="24"/>
          <w:szCs w:val="24"/>
        </w:rPr>
        <w:t>учебной</w:t>
      </w:r>
      <w:r w:rsidRPr="00166F20">
        <w:rPr>
          <w:b/>
          <w:sz w:val="24"/>
          <w:szCs w:val="24"/>
        </w:rPr>
        <w:t xml:space="preserve"> практики</w:t>
      </w:r>
    </w:p>
    <w:p w:rsidR="00797407" w:rsidRPr="00166F20" w:rsidRDefault="0029198C" w:rsidP="00166F20">
      <w:pPr>
        <w:ind w:firstLine="567"/>
        <w:jc w:val="both"/>
        <w:rPr>
          <w:b/>
          <w:sz w:val="24"/>
          <w:szCs w:val="24"/>
        </w:rPr>
      </w:pPr>
      <w:r w:rsidRPr="00166F20">
        <w:rPr>
          <w:b/>
          <w:sz w:val="24"/>
          <w:szCs w:val="24"/>
        </w:rPr>
        <w:t>ПМ 01</w:t>
      </w:r>
      <w:r w:rsidR="00797407" w:rsidRPr="00166F20">
        <w:rPr>
          <w:b/>
          <w:sz w:val="24"/>
          <w:szCs w:val="24"/>
        </w:rPr>
        <w:t xml:space="preserve"> Организация и контроль текущей деятельности сотрудников службы приема и размещения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Отработка приемов организации рабочего место службы приема и размещения</w:t>
      </w:r>
      <w:r w:rsidR="001C1E4E" w:rsidRPr="00166F20">
        <w:rPr>
          <w:rFonts w:ascii="Times New Roman" w:hAnsi="Times New Roman"/>
          <w:sz w:val="24"/>
          <w:szCs w:val="24"/>
        </w:rPr>
        <w:t>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Выяснение потребностей и пожеланий гостя относительно услуг</w:t>
      </w:r>
      <w:r w:rsidR="001C1E4E" w:rsidRPr="00166F20">
        <w:rPr>
          <w:rFonts w:ascii="Times New Roman" w:hAnsi="Times New Roman"/>
          <w:sz w:val="24"/>
          <w:szCs w:val="24"/>
        </w:rPr>
        <w:t>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Составление и об</w:t>
      </w:r>
      <w:r w:rsidR="00EE6BC3" w:rsidRPr="00166F20">
        <w:rPr>
          <w:rFonts w:ascii="Times New Roman" w:hAnsi="Times New Roman"/>
          <w:sz w:val="24"/>
          <w:szCs w:val="24"/>
        </w:rPr>
        <w:t>работка необходимой документации</w:t>
      </w:r>
      <w:r w:rsidRPr="00166F20">
        <w:rPr>
          <w:rFonts w:ascii="Times New Roman" w:hAnsi="Times New Roman"/>
          <w:sz w:val="24"/>
          <w:szCs w:val="24"/>
        </w:rPr>
        <w:t xml:space="preserve"> по загрузке номеров, ожидаемому заезду, выезду, состоянию номеров, начислению на счета гостей за дополнительные услуги. 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 xml:space="preserve">Отработка навыков общения с потребителем в процессе приема, регистрации и размещения гостей на иностранном языке, с использованием техники и приемов эффективного общения с гостями, деловыми партнерами и коллегами и приемов </w:t>
      </w:r>
      <w:r w:rsidR="00BC0C57" w:rsidRPr="00166F20">
        <w:rPr>
          <w:rFonts w:ascii="Times New Roman" w:hAnsi="Times New Roman"/>
          <w:sz w:val="24"/>
          <w:szCs w:val="24"/>
        </w:rPr>
        <w:t>само</w:t>
      </w:r>
      <w:r w:rsidR="00EE6BC3" w:rsidRPr="00166F20">
        <w:rPr>
          <w:rFonts w:ascii="Times New Roman" w:hAnsi="Times New Roman"/>
          <w:sz w:val="24"/>
          <w:szCs w:val="24"/>
        </w:rPr>
        <w:t xml:space="preserve"> -</w:t>
      </w:r>
      <w:r w:rsidR="00BC0C57" w:rsidRPr="00166F20">
        <w:rPr>
          <w:rFonts w:ascii="Times New Roman" w:hAnsi="Times New Roman"/>
          <w:sz w:val="24"/>
          <w:szCs w:val="24"/>
        </w:rPr>
        <w:t xml:space="preserve"> регуляции</w:t>
      </w:r>
      <w:r w:rsidRPr="00166F20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Применение профессиональных программ для приема, регистрации и выписки гостей</w:t>
      </w:r>
      <w:r w:rsidR="00BC0C57" w:rsidRPr="00166F20">
        <w:rPr>
          <w:rFonts w:ascii="Times New Roman" w:hAnsi="Times New Roman"/>
          <w:sz w:val="24"/>
          <w:szCs w:val="24"/>
        </w:rPr>
        <w:t>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Проведение работ по оформлению гостей (</w:t>
      </w:r>
      <w:r w:rsidRPr="00166F20">
        <w:rPr>
          <w:rFonts w:ascii="Times New Roman" w:hAnsi="Times New Roman"/>
          <w:sz w:val="24"/>
          <w:szCs w:val="24"/>
          <w:lang w:val="en-US"/>
        </w:rPr>
        <w:t>VIP</w:t>
      </w:r>
      <w:r w:rsidRPr="00166F20">
        <w:rPr>
          <w:rFonts w:ascii="Times New Roman" w:hAnsi="Times New Roman"/>
          <w:sz w:val="24"/>
          <w:szCs w:val="24"/>
        </w:rPr>
        <w:t xml:space="preserve">-гостей, групп, корпоративных гостей). 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Отработка навыков регистрации иностранных граждан.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Отработка взаимодействия с турагентствами, туроператорами и иными сторонними организациями.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Контроль оказания перечня услуг, предоставляемых в гостиницах (по договору).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Оформление и подготовка счетов гостей.</w:t>
      </w:r>
    </w:p>
    <w:p w:rsidR="00797407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Отработка навыков начисления и осуществления расчетов с гостями</w:t>
      </w:r>
      <w:r w:rsidR="00BC0C57" w:rsidRPr="00166F20">
        <w:rPr>
          <w:rFonts w:ascii="Times New Roman" w:hAnsi="Times New Roman"/>
          <w:sz w:val="24"/>
          <w:szCs w:val="24"/>
        </w:rPr>
        <w:t>.</w:t>
      </w:r>
    </w:p>
    <w:p w:rsidR="0029198C" w:rsidRPr="00166F20" w:rsidRDefault="00797407" w:rsidP="00166F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</w:r>
    </w:p>
    <w:p w:rsidR="00026CD8" w:rsidRPr="00166F20" w:rsidRDefault="00026CD8" w:rsidP="00166F20">
      <w:pPr>
        <w:pStyle w:val="ad"/>
        <w:ind w:firstLine="567"/>
        <w:jc w:val="both"/>
        <w:rPr>
          <w:b/>
        </w:rPr>
      </w:pPr>
      <w:r w:rsidRPr="00166F20">
        <w:rPr>
          <w:b/>
        </w:rPr>
        <w:t>ПМ 02</w:t>
      </w:r>
      <w:r w:rsidR="00797407" w:rsidRPr="00166F20">
        <w:rPr>
          <w:b/>
        </w:rPr>
        <w:t xml:space="preserve"> Организация и контроль текущей деятельности работников службы питания.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Подготовка к обслуживанию и приему гостей.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Выполнение сервировки стола различных видов к завтраку.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сервировки стола к обеду. 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Выполнение сервировки стола к ужину.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Корректировать сервировку стола в соответствии с подачей блюда.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Решение ситуаций во время встречи гостей в торговом зале ресторана.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Решение ситуаций в период приема и оформления заказа.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Владение техникой обслуживания при подаче продукции сервис бара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Владение техникой обслуживания при подаче блюд различными стилями</w:t>
      </w:r>
      <w:r w:rsidR="00F72866" w:rsidRPr="00166F20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536DD1" w:rsidRPr="00166F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66F20">
        <w:rPr>
          <w:rFonts w:ascii="Times New Roman" w:hAnsi="Times New Roman"/>
          <w:bCs/>
          <w:color w:val="000000"/>
          <w:sz w:val="24"/>
          <w:szCs w:val="24"/>
        </w:rPr>
        <w:t>Silverservice</w:t>
      </w:r>
      <w:proofErr w:type="spellEnd"/>
      <w:r w:rsidR="00F72866" w:rsidRPr="00166F2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66F20">
        <w:rPr>
          <w:rFonts w:ascii="Times New Roman" w:hAnsi="Times New Roman"/>
          <w:bCs/>
          <w:color w:val="000000"/>
          <w:sz w:val="24"/>
          <w:szCs w:val="24"/>
        </w:rPr>
        <w:t xml:space="preserve"> Банкетный сервис</w:t>
      </w:r>
      <w:r w:rsidR="00F72866" w:rsidRPr="00166F20">
        <w:rPr>
          <w:rFonts w:ascii="Times New Roman" w:hAnsi="Times New Roman"/>
          <w:bCs/>
          <w:color w:val="000000"/>
          <w:sz w:val="24"/>
          <w:szCs w:val="24"/>
        </w:rPr>
        <w:t xml:space="preserve">, Шведский стол, </w:t>
      </w:r>
      <w:proofErr w:type="spellStart"/>
      <w:r w:rsidRPr="00166F20">
        <w:rPr>
          <w:rFonts w:ascii="Times New Roman" w:hAnsi="Times New Roman"/>
          <w:bCs/>
          <w:color w:val="000000"/>
          <w:sz w:val="24"/>
          <w:szCs w:val="24"/>
        </w:rPr>
        <w:t>GueridonService</w:t>
      </w:r>
      <w:proofErr w:type="spellEnd"/>
      <w:r w:rsidR="00F72866" w:rsidRPr="00166F2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Владение техникой сбора используемой посуды и приборов.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F20">
        <w:rPr>
          <w:rFonts w:ascii="Times New Roman" w:hAnsi="Times New Roman"/>
          <w:color w:val="000000"/>
          <w:sz w:val="24"/>
          <w:szCs w:val="24"/>
        </w:rPr>
        <w:t>Решение ситуаций при расчете с гостями организаций службы питания.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lastRenderedPageBreak/>
        <w:t>Разрешение вопросов в незапланированных ситуациях в процессе обслуживание гостей.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Организация и проверка подготовки предприятий и персонала службы питания к обслуживанию потребителей.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Организация, координация и контроль подготовки банкетных залов для различных форматов обслуживания. 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Тренинг и анализ производственных ситуаций при обслуживании гостей на высшем уровне.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>Тренинг и анализ производственных ситуаций по подаче блюд разными стилями.</w:t>
      </w:r>
    </w:p>
    <w:p w:rsidR="005030B5" w:rsidRPr="00166F20" w:rsidRDefault="005030B5" w:rsidP="00166F20">
      <w:pPr>
        <w:pStyle w:val="a6"/>
        <w:widowControl/>
        <w:numPr>
          <w:ilvl w:val="0"/>
          <w:numId w:val="18"/>
        </w:numPr>
        <w:autoSpaceDE/>
        <w:autoSpaceDN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6F2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Организация, координация и контроль деятельности службы </w:t>
      </w:r>
      <w:proofErr w:type="spellStart"/>
      <w:r w:rsidRPr="00166F20">
        <w:rPr>
          <w:rFonts w:ascii="Times New Roman" w:hAnsi="Times New Roman"/>
          <w:bCs/>
          <w:color w:val="000000"/>
          <w:sz w:val="24"/>
          <w:szCs w:val="24"/>
        </w:rPr>
        <w:t>рум</w:t>
      </w:r>
      <w:proofErr w:type="spellEnd"/>
      <w:r w:rsidRPr="00166F20">
        <w:rPr>
          <w:rFonts w:ascii="Times New Roman" w:hAnsi="Times New Roman"/>
          <w:bCs/>
          <w:color w:val="000000"/>
          <w:sz w:val="24"/>
          <w:szCs w:val="24"/>
        </w:rPr>
        <w:t>-сервис, баров, кафе, шведского стола.</w:t>
      </w:r>
    </w:p>
    <w:p w:rsidR="005030B5" w:rsidRPr="00166F20" w:rsidRDefault="005030B5" w:rsidP="00166F20">
      <w:pPr>
        <w:pStyle w:val="ad"/>
        <w:numPr>
          <w:ilvl w:val="0"/>
          <w:numId w:val="18"/>
        </w:numPr>
        <w:jc w:val="both"/>
        <w:rPr>
          <w:b/>
        </w:rPr>
      </w:pPr>
      <w:r w:rsidRPr="00166F20">
        <w:rPr>
          <w:color w:val="000000"/>
        </w:rPr>
        <w:t xml:space="preserve">Контроль </w:t>
      </w:r>
      <w:proofErr w:type="gramStart"/>
      <w:r w:rsidRPr="00166F20">
        <w:rPr>
          <w:color w:val="000000"/>
        </w:rPr>
        <w:t>выполнения стандартов деятельности персонала службы питания</w:t>
      </w:r>
      <w:proofErr w:type="gramEnd"/>
      <w:r w:rsidRPr="00166F20">
        <w:rPr>
          <w:color w:val="000000"/>
        </w:rPr>
        <w:t>.</w:t>
      </w:r>
    </w:p>
    <w:p w:rsidR="00536DD1" w:rsidRPr="00166F20" w:rsidRDefault="00536DD1" w:rsidP="00166F20">
      <w:pPr>
        <w:pStyle w:val="ad"/>
        <w:ind w:left="1287"/>
        <w:jc w:val="both"/>
        <w:rPr>
          <w:b/>
        </w:rPr>
      </w:pPr>
    </w:p>
    <w:p w:rsidR="00026CD8" w:rsidRPr="00166F20" w:rsidRDefault="00026CD8" w:rsidP="00166F20">
      <w:pPr>
        <w:ind w:firstLine="567"/>
        <w:jc w:val="both"/>
        <w:rPr>
          <w:b/>
          <w:sz w:val="24"/>
          <w:szCs w:val="24"/>
        </w:rPr>
      </w:pPr>
      <w:r w:rsidRPr="00166F20">
        <w:rPr>
          <w:b/>
          <w:sz w:val="24"/>
          <w:szCs w:val="24"/>
        </w:rPr>
        <w:t>ПМ 03</w:t>
      </w:r>
      <w:r w:rsidR="00EE6BC3" w:rsidRPr="00166F20">
        <w:rPr>
          <w:b/>
          <w:sz w:val="24"/>
          <w:szCs w:val="24"/>
        </w:rPr>
        <w:t xml:space="preserve"> </w:t>
      </w:r>
      <w:r w:rsidR="00797407" w:rsidRPr="00166F20">
        <w:rPr>
          <w:b/>
          <w:sz w:val="24"/>
          <w:szCs w:val="24"/>
        </w:rPr>
        <w:t>Организация и контроль текущей деятельности работников службы обслуживания и эксплуатации номерного фонда.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Ознакомление со стандартами обслуживания в гостинице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Изучение работы офиса административно-хозяйственной службы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Овладение практическими навыками супервайзера, координатора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Проведение приема и инвентаризации гостиничного белья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Проведение различных видов уборочных работ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Оформление документов на забытые вещи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Контроль сохранности предметов интерьера номеров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Использование в работе знаний иностранных языков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Оказание персональных и дополнительных услуг гостям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Применение магнитных карт от гостиничных номеров, профессиональное оборудование, инвентарь, противопожарное оборудование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Предоставление услуг хранения ценных вещей (камеры хранения, сейфы и депозитные ячейки)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Оформление документации на хранение ценных вещей проживающих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Оформление актов при возмещении ущерба или порчи личных вещей гостей</w:t>
      </w:r>
      <w:r w:rsidR="00536DD1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Ознакомление с системой сейфового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Ознакомление с техникой безопасности и охраной труда при работе с оборудованием</w:t>
      </w:r>
      <w:r w:rsidR="0086475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Составление актов на списание инвентаря и оборудования</w:t>
      </w:r>
      <w:r w:rsidR="00864757" w:rsidRPr="00166F20">
        <w:rPr>
          <w:rFonts w:ascii="Times New Roman" w:hAnsi="Times New Roman"/>
          <w:sz w:val="24"/>
          <w:szCs w:val="24"/>
        </w:rPr>
        <w:t>.</w:t>
      </w:r>
    </w:p>
    <w:p w:rsidR="00797407" w:rsidRPr="00166F20" w:rsidRDefault="00026CD8" w:rsidP="00166F20">
      <w:pPr>
        <w:suppressAutoHyphens/>
        <w:ind w:firstLine="567"/>
        <w:jc w:val="both"/>
        <w:rPr>
          <w:b/>
          <w:sz w:val="24"/>
          <w:szCs w:val="24"/>
        </w:rPr>
      </w:pPr>
      <w:r w:rsidRPr="00166F20">
        <w:rPr>
          <w:b/>
          <w:sz w:val="24"/>
          <w:szCs w:val="24"/>
        </w:rPr>
        <w:t>ПМ 04</w:t>
      </w:r>
      <w:r w:rsidR="00864757" w:rsidRPr="00166F20">
        <w:rPr>
          <w:b/>
          <w:sz w:val="24"/>
          <w:szCs w:val="24"/>
        </w:rPr>
        <w:t xml:space="preserve"> </w:t>
      </w:r>
      <w:r w:rsidR="00797407" w:rsidRPr="00166F20">
        <w:rPr>
          <w:b/>
          <w:sz w:val="24"/>
          <w:szCs w:val="24"/>
        </w:rPr>
        <w:t>Организация и контроль текущей деятельности работников службы бронирования и продаж.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pacing w:val="-2"/>
          <w:sz w:val="24"/>
          <w:szCs w:val="24"/>
        </w:rPr>
        <w:t>Организация рабочего места</w:t>
      </w:r>
      <w:r w:rsidR="00BC0C57" w:rsidRPr="00166F20">
        <w:rPr>
          <w:rFonts w:ascii="Times New Roman" w:hAnsi="Times New Roman"/>
          <w:spacing w:val="-2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Изучение интерфейса и порядка использования специализированного программного обеспечения для гостиничного предприятия</w:t>
      </w:r>
      <w:r w:rsidR="00BC0C5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Использование технических, телекоммуникационных средств и профессиональных программ для приема за</w:t>
      </w:r>
      <w:r w:rsidR="009E6DF7" w:rsidRPr="00166F20">
        <w:rPr>
          <w:rFonts w:ascii="Times New Roman" w:hAnsi="Times New Roman"/>
          <w:sz w:val="24"/>
          <w:szCs w:val="24"/>
        </w:rPr>
        <w:t>каза и обеспечения бронирования.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pacing w:val="-2"/>
          <w:sz w:val="24"/>
          <w:szCs w:val="24"/>
        </w:rPr>
        <w:t xml:space="preserve">Оформление </w:t>
      </w:r>
      <w:r w:rsidRPr="00166F20">
        <w:rPr>
          <w:rFonts w:ascii="Times New Roman" w:hAnsi="Times New Roman"/>
          <w:sz w:val="24"/>
          <w:szCs w:val="24"/>
        </w:rPr>
        <w:t>бронирования с использованием телефона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pacing w:val="-2"/>
          <w:sz w:val="24"/>
          <w:szCs w:val="24"/>
        </w:rPr>
        <w:t xml:space="preserve">Оформление </w:t>
      </w:r>
      <w:r w:rsidRPr="00166F20">
        <w:rPr>
          <w:rFonts w:ascii="Times New Roman" w:hAnsi="Times New Roman"/>
          <w:sz w:val="24"/>
          <w:szCs w:val="24"/>
        </w:rPr>
        <w:t>бронирования с использованием Интернета и туроператора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pacing w:val="-2"/>
          <w:sz w:val="24"/>
          <w:szCs w:val="24"/>
        </w:rPr>
        <w:t xml:space="preserve">Оформление </w:t>
      </w:r>
      <w:r w:rsidRPr="00166F20">
        <w:rPr>
          <w:rFonts w:ascii="Times New Roman" w:hAnsi="Times New Roman"/>
          <w:sz w:val="24"/>
          <w:szCs w:val="24"/>
        </w:rPr>
        <w:t xml:space="preserve">бронирования через сайты отелей и системы </w:t>
      </w:r>
      <w:proofErr w:type="gramStart"/>
      <w:r w:rsidRPr="00166F20">
        <w:rPr>
          <w:rFonts w:ascii="Times New Roman" w:hAnsi="Times New Roman"/>
          <w:sz w:val="24"/>
          <w:szCs w:val="24"/>
        </w:rPr>
        <w:t>интернет-бронирования</w:t>
      </w:r>
      <w:proofErr w:type="gramEnd"/>
      <w:r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pacing w:val="-2"/>
          <w:sz w:val="24"/>
          <w:szCs w:val="24"/>
        </w:rPr>
        <w:t>Оформление и</w:t>
      </w:r>
      <w:r w:rsidRPr="00166F20">
        <w:rPr>
          <w:rFonts w:ascii="Times New Roman" w:hAnsi="Times New Roman"/>
          <w:sz w:val="24"/>
          <w:szCs w:val="24"/>
        </w:rPr>
        <w:t>ндивидуального бронирования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 xml:space="preserve">Предоставление гостям информации о наличии свободных номеров </w:t>
      </w:r>
      <w:r w:rsidRPr="00166F20">
        <w:rPr>
          <w:rFonts w:ascii="Times New Roman" w:hAnsi="Times New Roman"/>
          <w:sz w:val="24"/>
          <w:szCs w:val="24"/>
        </w:rPr>
        <w:lastRenderedPageBreak/>
        <w:t>запрошенной категории на требуемый период и их стоимости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pacing w:val="-2"/>
          <w:sz w:val="24"/>
          <w:szCs w:val="24"/>
        </w:rPr>
        <w:t xml:space="preserve">Оформление </w:t>
      </w:r>
      <w:r w:rsidRPr="00166F20">
        <w:rPr>
          <w:rFonts w:ascii="Times New Roman" w:hAnsi="Times New Roman"/>
          <w:sz w:val="24"/>
          <w:szCs w:val="24"/>
        </w:rPr>
        <w:t>группового, от компаний и коллективного бронирования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Внесений изменений в листы ожидания и оформление заявок на резервирование номеров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Предоставление гостям информации об условиях аннуляции бронирования и возможных штрафных санкциях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Внесение дополнительной информации в заказ на бронирование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Оформление счетов на полную или частичную предоплату и подтверждение о резервировании номеров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Оформление бланков, внесение изменений в бланки при неявке, отмене и аннуляции бронирования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Отслеживать и проверять обновляющуюся информацию по бронированию мест и специальным заказам на услуги и состоянию номерного фонда.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Передавать информацию соответствующим службам отеля об особых или дополнительных требованиях гостей к номерам и заказанным услугам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Контроль над передачей незабронированных номеров для продажи в службу приема и размещения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tabs>
          <w:tab w:val="left" w:pos="426"/>
        </w:tabs>
        <w:autoSpaceDE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Создание отчетов по бронированию</w:t>
      </w:r>
      <w:r w:rsidR="009E6DF7" w:rsidRPr="00166F20">
        <w:rPr>
          <w:rFonts w:ascii="Times New Roman" w:hAnsi="Times New Roman"/>
          <w:sz w:val="24"/>
          <w:szCs w:val="24"/>
        </w:rPr>
        <w:t>.</w:t>
      </w:r>
    </w:p>
    <w:p w:rsidR="00FB6577" w:rsidRPr="00166F20" w:rsidRDefault="00FB6577" w:rsidP="00166F20">
      <w:pPr>
        <w:pStyle w:val="a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Отслеживать и получать обратную связь от соответствующих служб отеля.</w:t>
      </w:r>
    </w:p>
    <w:p w:rsidR="009E6DF7" w:rsidRPr="00166F20" w:rsidRDefault="009E6DF7" w:rsidP="00166F20">
      <w:pPr>
        <w:pStyle w:val="a6"/>
        <w:suppressAutoHyphens/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797407" w:rsidRPr="00166F20" w:rsidRDefault="00797407" w:rsidP="00166F20">
      <w:pPr>
        <w:suppressAutoHyphens/>
        <w:ind w:firstLine="567"/>
        <w:jc w:val="both"/>
        <w:rPr>
          <w:b/>
          <w:sz w:val="24"/>
          <w:szCs w:val="24"/>
        </w:rPr>
      </w:pPr>
      <w:r w:rsidRPr="00166F20">
        <w:rPr>
          <w:b/>
          <w:sz w:val="24"/>
          <w:szCs w:val="24"/>
        </w:rPr>
        <w:t>ПМ 05</w:t>
      </w:r>
      <w:r w:rsidR="009E6DF7" w:rsidRPr="00166F20">
        <w:rPr>
          <w:b/>
          <w:sz w:val="24"/>
          <w:szCs w:val="24"/>
        </w:rPr>
        <w:t xml:space="preserve"> </w:t>
      </w:r>
      <w:r w:rsidRPr="00166F20">
        <w:rPr>
          <w:b/>
          <w:sz w:val="24"/>
          <w:szCs w:val="24"/>
        </w:rPr>
        <w:t>Выполнение работ по одной или нескольким профессиям рабочих, должностям служащих(20015 Агент по закупкам)</w:t>
      </w:r>
      <w:r w:rsidR="00F717EC" w:rsidRPr="00166F20">
        <w:rPr>
          <w:b/>
          <w:sz w:val="24"/>
          <w:szCs w:val="24"/>
        </w:rPr>
        <w:t>.</w:t>
      </w:r>
    </w:p>
    <w:p w:rsidR="009E6DF7" w:rsidRPr="00166F20" w:rsidRDefault="009E6DF7" w:rsidP="00166F20">
      <w:pPr>
        <w:pStyle w:val="a6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Организация работы по формированию начальной (максимальной) цены закупки, описания объекта закупки, требований, предъявляемых к участнику закупки, порядка оценки участников, проекта контракта; обработка и анализ информации о ценах на товары, работы, услуги</w:t>
      </w:r>
      <w:r w:rsidRPr="00166F20">
        <w:rPr>
          <w:rFonts w:ascii="Times New Roman" w:hAnsi="Times New Roman"/>
          <w:sz w:val="24"/>
          <w:szCs w:val="24"/>
        </w:rPr>
        <w:t>.</w:t>
      </w:r>
    </w:p>
    <w:p w:rsidR="008C2575" w:rsidRPr="00166F20" w:rsidRDefault="008C2575" w:rsidP="00166F20">
      <w:pPr>
        <w:pStyle w:val="a6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Проведение проверки необходимой документации для заключения контрактов, процедуры подписания контракта с поставщиками (подрядчиками, исполнителями).</w:t>
      </w:r>
    </w:p>
    <w:p w:rsidR="009E6DF7" w:rsidRPr="00166F20" w:rsidRDefault="009E6DF7" w:rsidP="00166F20">
      <w:pPr>
        <w:pStyle w:val="a6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6F20">
        <w:rPr>
          <w:rFonts w:ascii="Times New Roman" w:hAnsi="Times New Roman"/>
          <w:iCs/>
          <w:sz w:val="24"/>
          <w:szCs w:val="24"/>
        </w:rPr>
        <w:t>Разработка закупочной документации.</w:t>
      </w:r>
    </w:p>
    <w:p w:rsidR="009E6DF7" w:rsidRPr="00166F20" w:rsidRDefault="009E6DF7" w:rsidP="00166F20">
      <w:pPr>
        <w:pStyle w:val="a6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6F20">
        <w:rPr>
          <w:rFonts w:ascii="Times New Roman" w:hAnsi="Times New Roman"/>
          <w:iCs/>
          <w:sz w:val="24"/>
          <w:szCs w:val="24"/>
        </w:rPr>
        <w:t>Оформление документа о приемке результатов отдельного этапа исполнения контракта.</w:t>
      </w:r>
    </w:p>
    <w:p w:rsidR="009E6DF7" w:rsidRPr="00166F20" w:rsidRDefault="009E6DF7" w:rsidP="00166F20">
      <w:pPr>
        <w:pStyle w:val="a6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Работа с нормативными документами.</w:t>
      </w:r>
    </w:p>
    <w:p w:rsidR="008C2575" w:rsidRPr="00166F20" w:rsidRDefault="008C2575" w:rsidP="00166F20">
      <w:pPr>
        <w:pStyle w:val="a6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Работа с заявками.</w:t>
      </w:r>
    </w:p>
    <w:p w:rsidR="00026CD8" w:rsidRPr="00166F20" w:rsidRDefault="00797407" w:rsidP="00166F20">
      <w:pPr>
        <w:suppressAutoHyphens/>
        <w:ind w:firstLine="567"/>
        <w:jc w:val="both"/>
        <w:rPr>
          <w:b/>
          <w:sz w:val="24"/>
          <w:szCs w:val="24"/>
        </w:rPr>
      </w:pPr>
      <w:r w:rsidRPr="00166F20">
        <w:rPr>
          <w:b/>
          <w:sz w:val="24"/>
          <w:szCs w:val="24"/>
        </w:rPr>
        <w:t>ПМ 06 Выполнение работ по одной или нескольким профессиям рабочих, должностям служащих (25627 Портье)</w:t>
      </w:r>
      <w:r w:rsidR="00F717EC" w:rsidRPr="00166F20">
        <w:rPr>
          <w:b/>
          <w:sz w:val="24"/>
          <w:szCs w:val="24"/>
        </w:rPr>
        <w:t>.</w:t>
      </w:r>
    </w:p>
    <w:p w:rsidR="00F717EC" w:rsidRPr="00166F20" w:rsidRDefault="008C2575" w:rsidP="00166F20">
      <w:pPr>
        <w:pStyle w:val="a6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6F20">
        <w:rPr>
          <w:rFonts w:ascii="Times New Roman" w:hAnsi="Times New Roman"/>
          <w:iCs/>
          <w:sz w:val="24"/>
          <w:szCs w:val="24"/>
        </w:rPr>
        <w:t>Организация предоставления информации гостям об услугах в гостинице.</w:t>
      </w:r>
    </w:p>
    <w:p w:rsidR="008C2575" w:rsidRPr="00166F20" w:rsidRDefault="008C2575" w:rsidP="00166F20">
      <w:pPr>
        <w:pStyle w:val="a6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Выполнение услуг гостиницы закрепленных за портье, прием  и выполнение заказов гостей.</w:t>
      </w:r>
    </w:p>
    <w:p w:rsidR="008C2575" w:rsidRPr="00166F20" w:rsidRDefault="008C2575" w:rsidP="00166F20">
      <w:pPr>
        <w:pStyle w:val="a6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Выполнение процедур регистрации гостей.</w:t>
      </w:r>
    </w:p>
    <w:p w:rsidR="008C2575" w:rsidRPr="00166F20" w:rsidRDefault="008C2575" w:rsidP="00166F20">
      <w:pPr>
        <w:pStyle w:val="a6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F20">
        <w:rPr>
          <w:rFonts w:ascii="Times New Roman" w:hAnsi="Times New Roman"/>
          <w:sz w:val="24"/>
          <w:szCs w:val="24"/>
        </w:rPr>
        <w:t>Освоение работы с документацией и процедурой выезда гостя.</w:t>
      </w:r>
    </w:p>
    <w:p w:rsidR="008C2575" w:rsidRPr="00166F20" w:rsidRDefault="008C2575" w:rsidP="00166F20">
      <w:pPr>
        <w:suppressAutoHyphens/>
        <w:ind w:firstLine="567"/>
        <w:jc w:val="both"/>
        <w:rPr>
          <w:sz w:val="24"/>
          <w:szCs w:val="24"/>
        </w:rPr>
      </w:pPr>
    </w:p>
    <w:p w:rsidR="008C6CD6" w:rsidRPr="00166F20" w:rsidRDefault="004C1AAB" w:rsidP="00166F20">
      <w:pPr>
        <w:ind w:firstLine="567"/>
        <w:jc w:val="both"/>
        <w:rPr>
          <w:sz w:val="24"/>
          <w:szCs w:val="24"/>
        </w:rPr>
      </w:pPr>
      <w:r w:rsidRPr="00166F20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166F20">
        <w:rPr>
          <w:sz w:val="24"/>
          <w:szCs w:val="24"/>
        </w:rPr>
        <w:t xml:space="preserve"> дифференцированн</w:t>
      </w:r>
      <w:bookmarkStart w:id="0" w:name="_GoBack"/>
      <w:bookmarkEnd w:id="0"/>
      <w:r w:rsidR="008829C4" w:rsidRPr="00166F20">
        <w:rPr>
          <w:sz w:val="24"/>
          <w:szCs w:val="24"/>
        </w:rPr>
        <w:t>ый зачет по каждому профессиональному модулю.</w:t>
      </w:r>
    </w:p>
    <w:sectPr w:rsidR="008C6CD6" w:rsidRPr="00166F20" w:rsidSect="00166F20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315F1E"/>
    <w:multiLevelType w:val="hybridMultilevel"/>
    <w:tmpl w:val="740C4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3">
    <w:nsid w:val="0FF54E6E"/>
    <w:multiLevelType w:val="hybridMultilevel"/>
    <w:tmpl w:val="054A4598"/>
    <w:lvl w:ilvl="0" w:tplc="592AF3BA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186762D8"/>
    <w:multiLevelType w:val="hybridMultilevel"/>
    <w:tmpl w:val="A56A84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E95F33"/>
    <w:multiLevelType w:val="hybridMultilevel"/>
    <w:tmpl w:val="D494DEF2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4C16"/>
    <w:multiLevelType w:val="hybridMultilevel"/>
    <w:tmpl w:val="783E610C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1DB9"/>
    <w:multiLevelType w:val="hybridMultilevel"/>
    <w:tmpl w:val="E91E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05539"/>
    <w:multiLevelType w:val="hybridMultilevel"/>
    <w:tmpl w:val="1B3E8588"/>
    <w:lvl w:ilvl="0" w:tplc="576666E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864174"/>
    <w:multiLevelType w:val="hybridMultilevel"/>
    <w:tmpl w:val="6622890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79FE"/>
    <w:multiLevelType w:val="hybridMultilevel"/>
    <w:tmpl w:val="8E88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1AB39A5"/>
    <w:multiLevelType w:val="hybridMultilevel"/>
    <w:tmpl w:val="4810FA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3165CD4"/>
    <w:multiLevelType w:val="hybridMultilevel"/>
    <w:tmpl w:val="EAE28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52625A"/>
    <w:multiLevelType w:val="hybridMultilevel"/>
    <w:tmpl w:val="C166DE04"/>
    <w:lvl w:ilvl="0" w:tplc="D2662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9FE"/>
    <w:multiLevelType w:val="hybridMultilevel"/>
    <w:tmpl w:val="6B74A892"/>
    <w:lvl w:ilvl="0" w:tplc="7CF081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FF4603"/>
    <w:multiLevelType w:val="hybridMultilevel"/>
    <w:tmpl w:val="379EFF9A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1F51A1"/>
    <w:multiLevelType w:val="hybridMultilevel"/>
    <w:tmpl w:val="C5AA89E6"/>
    <w:lvl w:ilvl="0" w:tplc="184EC1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24725"/>
    <w:multiLevelType w:val="hybridMultilevel"/>
    <w:tmpl w:val="212A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71E8D"/>
    <w:multiLevelType w:val="hybridMultilevel"/>
    <w:tmpl w:val="6C8EDAE4"/>
    <w:lvl w:ilvl="0" w:tplc="0B3087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6C78F9"/>
    <w:multiLevelType w:val="hybridMultilevel"/>
    <w:tmpl w:val="EAF8CF12"/>
    <w:lvl w:ilvl="0" w:tplc="5DC6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5700B"/>
    <w:multiLevelType w:val="hybridMultilevel"/>
    <w:tmpl w:val="456475EA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5"/>
  </w:num>
  <w:num w:numId="5">
    <w:abstractNumId w:val="18"/>
  </w:num>
  <w:num w:numId="6">
    <w:abstractNumId w:val="7"/>
  </w:num>
  <w:num w:numId="7">
    <w:abstractNumId w:val="19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1"/>
  </w:num>
  <w:num w:numId="18">
    <w:abstractNumId w:val="8"/>
  </w:num>
  <w:num w:numId="19">
    <w:abstractNumId w:val="16"/>
  </w:num>
  <w:num w:numId="20">
    <w:abstractNumId w:val="17"/>
  </w:num>
  <w:num w:numId="21">
    <w:abstractNumId w:val="9"/>
  </w:num>
  <w:num w:numId="22">
    <w:abstractNumId w:val="2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0E02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66F20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1E4E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5"/>
    <w:rsid w:val="002416AC"/>
    <w:rsid w:val="002459E0"/>
    <w:rsid w:val="0024601C"/>
    <w:rsid w:val="00257DCF"/>
    <w:rsid w:val="00257EF9"/>
    <w:rsid w:val="0026292E"/>
    <w:rsid w:val="00272F2A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2F7EAC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09B0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20485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30B5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36DD1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97407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435D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757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2575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498C"/>
    <w:rsid w:val="009D5785"/>
    <w:rsid w:val="009E1093"/>
    <w:rsid w:val="009E2DA7"/>
    <w:rsid w:val="009E6DF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E1EA7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0881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0C57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6BC3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17EC"/>
    <w:rsid w:val="00F72866"/>
    <w:rsid w:val="00F7480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647E"/>
    <w:rsid w:val="00FB6577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paragraph">
    <w:name w:val="paragraph"/>
    <w:basedOn w:val="a"/>
    <w:rsid w:val="00F717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F717EC"/>
  </w:style>
  <w:style w:type="character" w:customStyle="1" w:styleId="eop">
    <w:name w:val="eop"/>
    <w:basedOn w:val="a0"/>
    <w:rsid w:val="00F7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C1D1-75B3-461E-822A-033D16D1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21</cp:revision>
  <cp:lastPrinted>2021-02-04T07:16:00Z</cp:lastPrinted>
  <dcterms:created xsi:type="dcterms:W3CDTF">2021-02-04T06:04:00Z</dcterms:created>
  <dcterms:modified xsi:type="dcterms:W3CDTF">2021-02-11T07:43:00Z</dcterms:modified>
</cp:coreProperties>
</file>